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71" w:type="dxa"/>
        <w:jc w:val="center"/>
        <w:tblInd w:w="98" w:type="dxa"/>
        <w:tblLook w:val="04A0"/>
      </w:tblPr>
      <w:tblGrid>
        <w:gridCol w:w="1598"/>
        <w:gridCol w:w="956"/>
        <w:gridCol w:w="1292"/>
        <w:gridCol w:w="956"/>
        <w:gridCol w:w="1272"/>
        <w:gridCol w:w="1098"/>
        <w:gridCol w:w="1168"/>
        <w:gridCol w:w="2658"/>
        <w:gridCol w:w="2673"/>
      </w:tblGrid>
      <w:tr w:rsidR="0081146E" w:rsidRPr="0081146E" w:rsidTr="00EF13A6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146E" w:rsidRPr="007C6C91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6C91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120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146E" w:rsidRPr="007C6C91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6C91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 xml:space="preserve">The Number of the Participants for the Results of </w:t>
            </w:r>
            <w:r w:rsidRPr="00245E6A">
              <w:rPr>
                <w:rFonts w:ascii="Cambria" w:eastAsia="Calibri" w:hAnsi="Cambria" w:cstheme="minorHAnsi"/>
                <w:b/>
                <w:i/>
                <w:iCs/>
                <w:color w:val="FF0000"/>
                <w:sz w:val="20"/>
                <w:szCs w:val="20"/>
              </w:rPr>
              <w:t>P. Jirovecii</w:t>
            </w:r>
            <w:r w:rsidRPr="007C6C91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 xml:space="preserve"> Real-Time PCR (%)</w:t>
            </w:r>
          </w:p>
        </w:tc>
      </w:tr>
      <w:tr w:rsidR="005B73CB" w:rsidRPr="0081146E" w:rsidTr="00EF13A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146E" w:rsidRPr="007C6C91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146E" w:rsidRPr="007C6C91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6C91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General Adult Population (n=100)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146E" w:rsidRPr="007C6C91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6C91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Health Care Workers (n=100)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146E" w:rsidRPr="007C6C91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6C91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Immunocompromised Individuals (n=50)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146E" w:rsidRPr="007C6C91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6C91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Total (n=250)</w:t>
            </w:r>
          </w:p>
        </w:tc>
      </w:tr>
      <w:tr w:rsidR="001E7A88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146E" w:rsidRPr="007C552B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</w:rPr>
            </w:pPr>
            <w:r w:rsidRPr="007C552B">
              <w:rPr>
                <w:rFonts w:ascii="Cambria" w:eastAsia="Calibri" w:hAnsi="Cambria" w:cstheme="minorHAnsi"/>
                <w:b/>
                <w:color w:val="000000"/>
                <w:sz w:val="20"/>
                <w:szCs w:val="20"/>
              </w:rPr>
              <w:t>Negative</w:t>
            </w:r>
          </w:p>
        </w:tc>
      </w:tr>
      <w:tr w:rsidR="001E7A88" w:rsidRPr="005B73CB" w:rsidTr="00EF13A6">
        <w:trPr>
          <w:trHeight w:val="300"/>
          <w:jc w:val="center"/>
        </w:trPr>
        <w:tc>
          <w:tcPr>
            <w:tcW w:w="136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8" w:rsidRPr="0081146E" w:rsidRDefault="001E7A88" w:rsidP="001E7A88">
            <w:pPr>
              <w:spacing w:after="0" w:line="36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34 (21.5)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124 (78.5)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23 (25.0)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69 (75.0)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FF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</w:rPr>
              <w:t>p</w:t>
            </w: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0.527</w:t>
            </w:r>
          </w:p>
        </w:tc>
      </w:tr>
      <w:tr w:rsidR="001E7A88" w:rsidRPr="005B73CB" w:rsidTr="00EF13A6">
        <w:trPr>
          <w:trHeight w:val="300"/>
          <w:jc w:val="center"/>
        </w:trPr>
        <w:tc>
          <w:tcPr>
            <w:tcW w:w="136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8" w:rsidRPr="0081146E" w:rsidRDefault="001E7A88" w:rsidP="001E7A88">
            <w:pPr>
              <w:spacing w:after="0" w:line="36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>Age (year)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&lt;30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16 (25.4)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47 (74.6)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30-49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24 (21.2)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89 (78.8)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FF0000"/>
                <w:sz w:val="20"/>
                <w:szCs w:val="20"/>
              </w:rPr>
              <w:t>≥</w:t>
            </w: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17 (23.0)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57 (77.0)</w:t>
            </w:r>
          </w:p>
        </w:tc>
      </w:tr>
      <w:tr w:rsidR="001E7A88" w:rsidRPr="005B73CB" w:rsidTr="00EF13A6">
        <w:trPr>
          <w:trHeight w:val="300"/>
          <w:jc w:val="center"/>
        </w:trPr>
        <w:tc>
          <w:tcPr>
            <w:tcW w:w="136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8" w:rsidRPr="0081146E" w:rsidRDefault="001E7A88" w:rsidP="001E7A88">
            <w:pPr>
              <w:spacing w:after="0" w:line="360" w:lineRule="auto"/>
              <w:rPr>
                <w:rFonts w:ascii="Cambria" w:eastAsia="Times New Roman" w:hAnsi="Cambria" w:cstheme="minorHAnsi"/>
                <w:i/>
                <w:i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i/>
                <w:iCs/>
                <w:color w:val="FF0000"/>
                <w:sz w:val="20"/>
                <w:szCs w:val="20"/>
              </w:rPr>
              <w:t>p</w:t>
            </w:r>
            <w:r w:rsidRPr="0081146E">
              <w:rPr>
                <w:rFonts w:ascii="Cambria" w:eastAsia="Calibri" w:hAnsi="Cambria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>#</w:t>
            </w:r>
            <w:r>
              <w:rPr>
                <w:rFonts w:ascii="Cambria" w:eastAsia="Calibri" w:hAnsi="Cambria" w:cstheme="minorHAnsi"/>
                <w:i/>
                <w:iCs/>
                <w:color w:val="FF0000"/>
                <w:sz w:val="20"/>
                <w:szCs w:val="20"/>
                <w:vertAlign w:val="superscript"/>
              </w:rPr>
              <w:t xml:space="preserve">                                                                                         </w:t>
            </w:r>
            <w:r>
              <w:rPr>
                <w:rFonts w:ascii="Cambria" w:eastAsia="Calibri" w:hAnsi="Cambria" w:cstheme="minorHAnsi"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490925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0.819</w:t>
            </w:r>
          </w:p>
        </w:tc>
      </w:tr>
      <w:tr w:rsidR="001E7A88" w:rsidRPr="005B73CB" w:rsidTr="00EF13A6">
        <w:trPr>
          <w:trHeight w:val="510"/>
          <w:jc w:val="center"/>
        </w:trPr>
        <w:tc>
          <w:tcPr>
            <w:tcW w:w="13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8" w:rsidRPr="0081146E" w:rsidRDefault="001E7A88" w:rsidP="001E7A88">
            <w:pPr>
              <w:spacing w:after="0" w:line="36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>Chronic Lung Diseas</w:t>
            </w:r>
            <w:r w:rsidRPr="0081146E">
              <w:rPr>
                <w:rFonts w:ascii="Cambria" w:eastAsia="Calibri" w:hAnsi="Cambria" w:cstheme="minorHAnsi"/>
                <w:b/>
                <w:bCs/>
                <w:color w:val="FF0000"/>
                <w:sz w:val="20"/>
                <w:szCs w:val="20"/>
              </w:rPr>
              <w:t>e*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 (22.7)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17 (77.3)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52 (22.8)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176 (77.2)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FF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</w:rPr>
              <w:t>p</w:t>
            </w: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0.993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13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1E7A88">
            <w:pPr>
              <w:spacing w:after="0" w:line="36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 xml:space="preserve">Antibiotic </w:t>
            </w:r>
            <w:r w:rsidR="001E7A88"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>Treatmen</w:t>
            </w:r>
            <w:r w:rsidR="001E7A88" w:rsidRPr="0081146E">
              <w:rPr>
                <w:rFonts w:ascii="Cambria" w:eastAsia="Calibri" w:hAnsi="Cambria" w:cstheme="minorHAnsi"/>
                <w:b/>
                <w:bCs/>
                <w:color w:val="FF0000"/>
                <w:sz w:val="20"/>
                <w:szCs w:val="20"/>
              </w:rPr>
              <w:t>t</w:t>
            </w:r>
            <w:r w:rsidRPr="0081146E">
              <w:rPr>
                <w:rFonts w:ascii="Cambria" w:eastAsia="Calibri" w:hAnsi="Cambria" w:cstheme="minorHAnsi"/>
                <w:b/>
                <w:bCs/>
                <w:color w:val="FF0000"/>
                <w:sz w:val="20"/>
                <w:szCs w:val="20"/>
              </w:rPr>
              <w:t>**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17 (30.9)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38 (69.1)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40 (20.5)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155 (79.5)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FF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</w:rPr>
              <w:t>p</w:t>
            </w: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  <w:t>0.105</w:t>
            </w:r>
          </w:p>
        </w:tc>
      </w:tr>
      <w:tr w:rsidR="001E7A88" w:rsidRPr="005B73CB" w:rsidTr="00EF13A6">
        <w:trPr>
          <w:trHeight w:val="300"/>
          <w:jc w:val="center"/>
        </w:trPr>
        <w:tc>
          <w:tcPr>
            <w:tcW w:w="136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8" w:rsidRPr="0081146E" w:rsidRDefault="001E7A88" w:rsidP="001E7A88">
            <w:pPr>
              <w:spacing w:after="0" w:line="36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>Smoking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15 (21.7)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54 (78.3)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42 (23.2)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139 (76.8)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FF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</w:rPr>
              <w:t>p</w:t>
            </w: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0.805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13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1E7A88">
            <w:pPr>
              <w:spacing w:after="0" w:line="36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Alcohol </w:t>
            </w:r>
            <w:r w:rsidR="001E7A88"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 xml:space="preserve">Intake </w:t>
            </w: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>(&gt;40g/day)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 (25.0)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15 (75.0)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52 (22.6)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178 (77.4)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FF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</w:rPr>
              <w:t>p</w:t>
            </w: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0.807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13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1E7A88">
            <w:pPr>
              <w:spacing w:after="0" w:line="36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 xml:space="preserve">Immunosuppressive </w:t>
            </w:r>
            <w:r w:rsidR="001E7A88" w:rsidRPr="0081146E">
              <w:rPr>
                <w:rFonts w:ascii="Cambria" w:eastAsia="Calibri" w:hAnsi="Cambria" w:cstheme="minorHAnsi"/>
                <w:b/>
                <w:bCs/>
                <w:color w:val="000000"/>
                <w:sz w:val="20"/>
                <w:szCs w:val="20"/>
              </w:rPr>
              <w:t>Treatmen</w:t>
            </w:r>
            <w:r w:rsidR="001E7A88" w:rsidRPr="0081146E">
              <w:rPr>
                <w:rFonts w:ascii="Cambria" w:eastAsia="Calibri" w:hAnsi="Cambria" w:cstheme="minorHAnsi"/>
                <w:b/>
                <w:bCs/>
                <w:color w:val="FF0000"/>
                <w:sz w:val="20"/>
                <w:szCs w:val="20"/>
              </w:rPr>
              <w:t>t</w:t>
            </w:r>
            <w:r w:rsidRPr="0081146E">
              <w:rPr>
                <w:rFonts w:ascii="Cambria" w:eastAsia="Calibri" w:hAnsi="Cambria" w:cstheme="minorHAnsi"/>
                <w:b/>
                <w:bCs/>
                <w:color w:val="FF0000"/>
                <w:sz w:val="20"/>
                <w:szCs w:val="20"/>
              </w:rPr>
              <w:t>***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  <w:t>18 (30.0)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42 (70.0)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  <w:t>39 (20.5)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</w:rPr>
            </w:pPr>
            <w:r w:rsidRPr="0081146E">
              <w:rPr>
                <w:rFonts w:ascii="Cambria" w:eastAsia="Calibri" w:hAnsi="Cambria" w:cstheme="minorHAnsi"/>
                <w:color w:val="000000"/>
                <w:sz w:val="20"/>
                <w:szCs w:val="20"/>
              </w:rPr>
              <w:t>151 (79.5)</w:t>
            </w:r>
          </w:p>
        </w:tc>
      </w:tr>
      <w:tr w:rsidR="0081146E" w:rsidRPr="0081146E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FF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</w:rPr>
              <w:t>p</w:t>
            </w:r>
            <w:r w:rsidRPr="001E7A88">
              <w:rPr>
                <w:rFonts w:ascii="Cambria" w:eastAsia="Calibri" w:hAnsi="Cambria" w:cstheme="minorHAnsi"/>
                <w:iCs/>
                <w:color w:val="FF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Calibri" w:hAnsi="Cambria" w:cstheme="minorHAnsi"/>
                <w:iCs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1E7A88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</w:pPr>
            <w:r w:rsidRPr="001E7A88">
              <w:rPr>
                <w:rFonts w:ascii="Cambria" w:eastAsia="Times New Roman" w:hAnsi="Cambria" w:cstheme="minorHAnsi"/>
                <w:iCs/>
                <w:color w:val="000000"/>
                <w:sz w:val="20"/>
                <w:szCs w:val="20"/>
              </w:rPr>
              <w:t>0.127</w:t>
            </w:r>
          </w:p>
        </w:tc>
      </w:tr>
      <w:tr w:rsidR="00EF13A6" w:rsidRPr="005B73CB" w:rsidTr="00EF13A6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46E" w:rsidRPr="0081146E" w:rsidRDefault="0081146E" w:rsidP="006D1D37">
            <w:pPr>
              <w:spacing w:after="0" w:line="36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</w:pPr>
            <w:r w:rsidRPr="0081146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</w:rPr>
              <w:t>193</w:t>
            </w:r>
          </w:p>
        </w:tc>
      </w:tr>
    </w:tbl>
    <w:p w:rsidR="005B73CB" w:rsidRDefault="005B73CB" w:rsidP="005B73CB">
      <w:pPr>
        <w:spacing w:after="0" w:line="360" w:lineRule="auto"/>
        <w:jc w:val="both"/>
        <w:rPr>
          <w:rFonts w:ascii="Cambria" w:eastAsia="Calibri" w:hAnsi="Cambria" w:cstheme="minorHAnsi"/>
          <w:color w:val="FF0000"/>
          <w:sz w:val="20"/>
          <w:szCs w:val="20"/>
          <w:vertAlign w:val="superscript"/>
        </w:rPr>
      </w:pPr>
    </w:p>
    <w:p w:rsidR="005B73CB" w:rsidRPr="005B73CB" w:rsidRDefault="00850DC7" w:rsidP="006F6A63">
      <w:pPr>
        <w:spacing w:after="0" w:line="360" w:lineRule="auto"/>
        <w:jc w:val="both"/>
        <w:rPr>
          <w:rFonts w:ascii="Cambria" w:eastAsia="Calibri" w:hAnsi="Cambria" w:cstheme="minorHAnsi"/>
          <w:sz w:val="20"/>
          <w:szCs w:val="20"/>
        </w:rPr>
      </w:pPr>
      <w:r w:rsidRPr="005B73CB">
        <w:rPr>
          <w:rFonts w:ascii="Cambria" w:eastAsia="Calibri" w:hAnsi="Cambria" w:cstheme="minorHAnsi"/>
          <w:color w:val="FF0000"/>
          <w:sz w:val="20"/>
          <w:szCs w:val="20"/>
          <w:vertAlign w:val="superscript"/>
        </w:rPr>
        <w:t>#</w:t>
      </w:r>
      <w:proofErr w:type="gramStart"/>
      <w:r w:rsidR="005B73CB" w:rsidRPr="005B73CB">
        <w:rPr>
          <w:rFonts w:ascii="Cambria" w:eastAsia="Calibri" w:hAnsi="Cambria" w:cstheme="minorHAnsi"/>
          <w:color w:val="FF0000"/>
          <w:sz w:val="20"/>
          <w:szCs w:val="20"/>
        </w:rPr>
        <w:t>A</w:t>
      </w:r>
      <w:r w:rsidR="005B73CB" w:rsidRPr="005B73CB">
        <w:rPr>
          <w:rFonts w:ascii="Cambria" w:eastAsia="Calibri" w:hAnsi="Cambria" w:cstheme="minorHAnsi"/>
          <w:sz w:val="20"/>
          <w:szCs w:val="20"/>
        </w:rPr>
        <w:t>nalyzed</w:t>
      </w:r>
      <w:proofErr w:type="gramEnd"/>
      <w:r w:rsidRPr="005B73CB">
        <w:rPr>
          <w:rFonts w:ascii="Cambria" w:eastAsia="Calibri" w:hAnsi="Cambria" w:cstheme="minorHAnsi"/>
          <w:sz w:val="20"/>
          <w:szCs w:val="20"/>
        </w:rPr>
        <w:t xml:space="preserve"> by Pearson chi square test</w:t>
      </w:r>
      <w:r w:rsidR="00E01F00">
        <w:rPr>
          <w:rFonts w:ascii="Cambria" w:eastAsia="Calibri" w:hAnsi="Cambria" w:cstheme="minorHAnsi"/>
          <w:sz w:val="20"/>
          <w:szCs w:val="20"/>
        </w:rPr>
        <w:t>.</w:t>
      </w:r>
    </w:p>
    <w:p w:rsidR="005B73CB" w:rsidRPr="005B73CB" w:rsidRDefault="00850DC7" w:rsidP="006F6A63">
      <w:pPr>
        <w:spacing w:after="0" w:line="360" w:lineRule="auto"/>
        <w:jc w:val="both"/>
        <w:rPr>
          <w:rFonts w:ascii="Cambria" w:eastAsia="Calibri" w:hAnsi="Cambria" w:cstheme="minorHAnsi"/>
          <w:sz w:val="20"/>
          <w:szCs w:val="20"/>
        </w:rPr>
      </w:pPr>
      <w:r w:rsidRPr="00C54A97">
        <w:rPr>
          <w:rFonts w:ascii="Cambria" w:eastAsia="Calibri" w:hAnsi="Cambria" w:cstheme="minorHAnsi"/>
          <w:color w:val="FF0000"/>
          <w:sz w:val="20"/>
          <w:szCs w:val="20"/>
          <w:vertAlign w:val="superscript"/>
        </w:rPr>
        <w:t>*</w:t>
      </w:r>
      <w:r w:rsidRPr="005B73CB">
        <w:rPr>
          <w:rFonts w:ascii="Cambria" w:eastAsia="Calibri" w:hAnsi="Cambria" w:cstheme="minorHAnsi"/>
          <w:color w:val="FF0000"/>
          <w:sz w:val="20"/>
          <w:szCs w:val="20"/>
        </w:rPr>
        <w:t>C</w:t>
      </w:r>
      <w:r w:rsidRPr="005B73CB">
        <w:rPr>
          <w:rFonts w:ascii="Cambria" w:eastAsia="Calibri" w:hAnsi="Cambria" w:cstheme="minorHAnsi"/>
          <w:sz w:val="20"/>
          <w:szCs w:val="20"/>
        </w:rPr>
        <w:t>hronic bronchitis, emphysema, bronchial asthma</w:t>
      </w:r>
      <w:r w:rsidR="00E01F00">
        <w:rPr>
          <w:rFonts w:ascii="Cambria" w:eastAsia="Calibri" w:hAnsi="Cambria" w:cstheme="minorHAnsi"/>
          <w:sz w:val="20"/>
          <w:szCs w:val="20"/>
        </w:rPr>
        <w:t>.</w:t>
      </w:r>
    </w:p>
    <w:p w:rsidR="005B73CB" w:rsidRPr="005B73CB" w:rsidRDefault="00850DC7" w:rsidP="006F6A63">
      <w:pPr>
        <w:spacing w:after="0" w:line="360" w:lineRule="auto"/>
        <w:jc w:val="both"/>
        <w:rPr>
          <w:rFonts w:ascii="Cambria" w:eastAsia="Calibri" w:hAnsi="Cambria" w:cstheme="minorHAnsi"/>
          <w:sz w:val="20"/>
          <w:szCs w:val="20"/>
        </w:rPr>
      </w:pPr>
      <w:r w:rsidRPr="00C54A97">
        <w:rPr>
          <w:rFonts w:ascii="Cambria" w:eastAsia="Calibri" w:hAnsi="Cambria" w:cstheme="minorHAnsi"/>
          <w:color w:val="FF0000"/>
          <w:sz w:val="20"/>
          <w:szCs w:val="20"/>
          <w:vertAlign w:val="superscript"/>
        </w:rPr>
        <w:t>**</w:t>
      </w:r>
      <w:r w:rsidRPr="005B73CB">
        <w:rPr>
          <w:rFonts w:ascii="Cambria" w:eastAsia="Calibri" w:hAnsi="Cambria" w:cstheme="minorHAnsi"/>
          <w:color w:val="FF0000"/>
          <w:sz w:val="20"/>
          <w:szCs w:val="20"/>
        </w:rPr>
        <w:t>I</w:t>
      </w:r>
      <w:r w:rsidRPr="005B73CB">
        <w:rPr>
          <w:rFonts w:ascii="Cambria" w:eastAsia="Calibri" w:hAnsi="Cambria" w:cstheme="minorHAnsi"/>
          <w:sz w:val="20"/>
          <w:szCs w:val="20"/>
        </w:rPr>
        <w:t>n last three months for any reason</w:t>
      </w:r>
      <w:r w:rsidR="00E01F00">
        <w:rPr>
          <w:rFonts w:ascii="Cambria" w:eastAsia="Calibri" w:hAnsi="Cambria" w:cstheme="minorHAnsi"/>
          <w:sz w:val="20"/>
          <w:szCs w:val="20"/>
        </w:rPr>
        <w:t>.</w:t>
      </w:r>
    </w:p>
    <w:p w:rsidR="00850DC7" w:rsidRPr="005B73CB" w:rsidRDefault="00C54A97" w:rsidP="006F6A63">
      <w:pPr>
        <w:spacing w:after="0" w:line="360" w:lineRule="auto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C54A97">
        <w:rPr>
          <w:rFonts w:ascii="Cambria" w:eastAsia="Calibri" w:hAnsi="Cambria" w:cstheme="minorHAnsi"/>
          <w:color w:val="FF0000"/>
          <w:sz w:val="20"/>
          <w:szCs w:val="20"/>
          <w:vertAlign w:val="superscript"/>
        </w:rPr>
        <w:t>***</w:t>
      </w:r>
      <w:r w:rsidR="00850DC7" w:rsidRPr="005B73CB">
        <w:rPr>
          <w:rFonts w:ascii="Cambria" w:eastAsia="Calibri" w:hAnsi="Cambria" w:cstheme="minorHAnsi"/>
          <w:color w:val="FF0000"/>
          <w:sz w:val="20"/>
          <w:szCs w:val="20"/>
        </w:rPr>
        <w:t>C</w:t>
      </w:r>
      <w:r w:rsidR="00850DC7" w:rsidRPr="005B73CB">
        <w:rPr>
          <w:rFonts w:ascii="Cambria" w:eastAsia="Calibri" w:hAnsi="Cambria" w:cstheme="minorHAnsi"/>
          <w:sz w:val="20"/>
          <w:szCs w:val="20"/>
        </w:rPr>
        <w:t>orticosteroid or any immunosuppressive drug treatment in last six months for any reason.</w:t>
      </w:r>
    </w:p>
    <w:p w:rsidR="00850DC7" w:rsidRPr="005B73CB" w:rsidRDefault="00850DC7" w:rsidP="006F6A63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5B73CB">
        <w:rPr>
          <w:rFonts w:ascii="Cambria" w:hAnsi="Cambria" w:cstheme="minorHAnsi"/>
          <w:b/>
          <w:color w:val="FF0000"/>
          <w:sz w:val="20"/>
          <w:szCs w:val="20"/>
        </w:rPr>
        <w:t>Table 1</w:t>
      </w:r>
      <w:r w:rsidR="009E5A4B" w:rsidRPr="005B73CB">
        <w:rPr>
          <w:rFonts w:ascii="Cambria" w:hAnsi="Cambria" w:cstheme="minorHAnsi"/>
          <w:b/>
          <w:color w:val="FF0000"/>
          <w:sz w:val="20"/>
          <w:szCs w:val="20"/>
        </w:rPr>
        <w:t>:</w:t>
      </w:r>
      <w:r w:rsidR="006B231D" w:rsidRPr="005B73CB">
        <w:rPr>
          <w:rFonts w:ascii="Cambria" w:hAnsi="Cambria" w:cstheme="minorHAnsi"/>
          <w:b/>
          <w:sz w:val="20"/>
          <w:szCs w:val="20"/>
        </w:rPr>
        <w:t xml:space="preserve"> </w:t>
      </w:r>
      <w:r w:rsidRPr="005B73CB">
        <w:rPr>
          <w:rFonts w:ascii="Cambria" w:hAnsi="Cambria" w:cstheme="minorHAnsi"/>
          <w:sz w:val="20"/>
          <w:szCs w:val="20"/>
        </w:rPr>
        <w:t>The characteristics of participant and their relations</w:t>
      </w:r>
      <w:r w:rsidR="009E5A4B" w:rsidRPr="005B73CB">
        <w:rPr>
          <w:rFonts w:ascii="Cambria" w:hAnsi="Cambria" w:cstheme="minorHAnsi"/>
          <w:sz w:val="20"/>
          <w:szCs w:val="20"/>
        </w:rPr>
        <w:t xml:space="preserve"> with </w:t>
      </w:r>
      <w:r w:rsidR="009E5A4B" w:rsidRPr="005B73CB">
        <w:rPr>
          <w:rFonts w:ascii="Cambria" w:hAnsi="Cambria" w:cstheme="minorHAnsi"/>
          <w:i/>
          <w:color w:val="FF0000"/>
          <w:sz w:val="20"/>
          <w:szCs w:val="20"/>
        </w:rPr>
        <w:t>P. jirovecii</w:t>
      </w:r>
      <w:r w:rsidR="009E5A4B" w:rsidRPr="005B73CB">
        <w:rPr>
          <w:rFonts w:ascii="Cambria" w:hAnsi="Cambria" w:cstheme="minorHAnsi"/>
          <w:sz w:val="20"/>
          <w:szCs w:val="20"/>
        </w:rPr>
        <w:t xml:space="preserve"> colonization.</w:t>
      </w:r>
    </w:p>
    <w:sectPr w:rsidR="00850DC7" w:rsidRPr="005B73CB" w:rsidSect="007C55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0DC7"/>
    <w:rsid w:val="00150A6A"/>
    <w:rsid w:val="001E7A88"/>
    <w:rsid w:val="00202312"/>
    <w:rsid w:val="00245E6A"/>
    <w:rsid w:val="002C739F"/>
    <w:rsid w:val="003F0B68"/>
    <w:rsid w:val="0040023F"/>
    <w:rsid w:val="00490925"/>
    <w:rsid w:val="004F534E"/>
    <w:rsid w:val="005B73CB"/>
    <w:rsid w:val="006B231D"/>
    <w:rsid w:val="006D1D37"/>
    <w:rsid w:val="006F6A63"/>
    <w:rsid w:val="00721C25"/>
    <w:rsid w:val="0076624A"/>
    <w:rsid w:val="007C552B"/>
    <w:rsid w:val="007C6C91"/>
    <w:rsid w:val="0081146E"/>
    <w:rsid w:val="00850DC7"/>
    <w:rsid w:val="00875FA7"/>
    <w:rsid w:val="009E5A4B"/>
    <w:rsid w:val="00C54A97"/>
    <w:rsid w:val="00CA44B6"/>
    <w:rsid w:val="00D9285B"/>
    <w:rsid w:val="00D92B33"/>
    <w:rsid w:val="00E01F00"/>
    <w:rsid w:val="00EF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Mdcruser1</dc:creator>
  <cp:lastModifiedBy>MC</cp:lastModifiedBy>
  <cp:revision>50</cp:revision>
  <dcterms:created xsi:type="dcterms:W3CDTF">2017-12-18T17:30:00Z</dcterms:created>
  <dcterms:modified xsi:type="dcterms:W3CDTF">2017-12-18T08:54:00Z</dcterms:modified>
</cp:coreProperties>
</file>